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558F" w14:textId="77777777" w:rsidR="00802102" w:rsidRPr="00802102" w:rsidRDefault="00802102" w:rsidP="008021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88958650"/>
      <w:r w:rsidRPr="00802102">
        <w:rPr>
          <w:rFonts w:ascii="Arial" w:hAnsi="Arial" w:cs="Arial"/>
          <w:b/>
          <w:sz w:val="24"/>
          <w:szCs w:val="24"/>
        </w:rPr>
        <w:t>MUNICIPIO DE TLAJOMULCO DE ZÚÑIGA, JALISCO.</w:t>
      </w:r>
    </w:p>
    <w:p w14:paraId="113F20A0" w14:textId="77777777" w:rsidR="00802102" w:rsidRPr="00F37461" w:rsidRDefault="00802102" w:rsidP="008021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02102">
        <w:rPr>
          <w:rFonts w:ascii="Arial" w:hAnsi="Arial" w:cs="Arial"/>
          <w:b/>
          <w:sz w:val="24"/>
          <w:szCs w:val="24"/>
        </w:rPr>
        <w:t>CONSEJO MUNICIPAL DEL DEPORTE (COMUDE) DE TLAJOMULCO DE ZÚÑIGA, JALISCO.</w:t>
      </w:r>
      <w:r w:rsidRPr="00F37461">
        <w:rPr>
          <w:rFonts w:ascii="Arial" w:hAnsi="Arial" w:cs="Arial"/>
          <w:b/>
          <w:sz w:val="20"/>
          <w:szCs w:val="20"/>
        </w:rPr>
        <w:t xml:space="preserve"> </w:t>
      </w:r>
    </w:p>
    <w:p w14:paraId="0975B36C" w14:textId="77777777" w:rsidR="00802102" w:rsidRPr="00696233" w:rsidRDefault="00802102" w:rsidP="00802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233">
        <w:rPr>
          <w:rFonts w:ascii="Arial" w:hAnsi="Arial" w:cs="Arial"/>
          <w:b/>
          <w:sz w:val="24"/>
          <w:szCs w:val="24"/>
        </w:rPr>
        <w:t>OPD/CMD/CC-001/2025</w:t>
      </w:r>
    </w:p>
    <w:p w14:paraId="0370FF12" w14:textId="2C3DE88D" w:rsidR="00802102" w:rsidRPr="00FF265E" w:rsidRDefault="00802102" w:rsidP="00802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233">
        <w:rPr>
          <w:rFonts w:ascii="Arial" w:hAnsi="Arial" w:cs="Arial"/>
          <w:b/>
          <w:sz w:val="24"/>
          <w:szCs w:val="24"/>
        </w:rPr>
        <w:t>"ADQUISICIÓN DE SERVICIOS PROFESIONALES PARA LAS ESCUELAS DE INICIACIÓN DEPORTIVA, GRUPOS DE ACTIVACIÓN FISICA Y ÁREAS DEL CONSEJO MUNICIPAL DEL DEPORTE (COMUDE) DE TLAJOMULCO DE ZÚÑIGA, JALISCO".</w:t>
      </w:r>
    </w:p>
    <w:bookmarkEnd w:id="0"/>
    <w:p w14:paraId="20F5F7EF" w14:textId="77777777" w:rsidR="00802102" w:rsidRPr="00032A65" w:rsidRDefault="00802102" w:rsidP="00802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32A65">
        <w:rPr>
          <w:rFonts w:ascii="Arial" w:hAnsi="Arial" w:cs="Arial"/>
          <w:sz w:val="24"/>
          <w:szCs w:val="24"/>
        </w:rPr>
        <w:t>a Ley de Compras Gubernamentales, Enajenaciones y Prestación de Servicios para el Estado de Jalisco y sus Municipios en su artículo 62 inciso 3 permite realizar modificaciones a la convocatoria, conforme a ello se aclara</w:t>
      </w:r>
      <w:r>
        <w:rPr>
          <w:rFonts w:ascii="Arial" w:hAnsi="Arial" w:cs="Arial"/>
          <w:sz w:val="24"/>
          <w:szCs w:val="24"/>
        </w:rPr>
        <w:t xml:space="preserve"> la fecha de aprobación de bases y su respectiva publicación. </w:t>
      </w:r>
    </w:p>
    <w:p w14:paraId="17354D9D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</w:rPr>
      </w:pPr>
    </w:p>
    <w:p w14:paraId="72EF45F1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Convocatoria y Bases de Licitación se publicó: </w:t>
      </w:r>
    </w:p>
    <w:p w14:paraId="605B1A72" w14:textId="77777777" w:rsidR="00802102" w:rsidRPr="00FF265E" w:rsidRDefault="00802102" w:rsidP="0080210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526"/>
      </w:tblGrid>
      <w:tr w:rsidR="00802102" w:rsidRPr="004E4FEF" w14:paraId="0BC6066C" w14:textId="77777777" w:rsidTr="00D44FEF">
        <w:trPr>
          <w:trHeight w:val="1157"/>
        </w:trPr>
        <w:tc>
          <w:tcPr>
            <w:tcW w:w="4300" w:type="dxa"/>
            <w:shd w:val="clear" w:color="auto" w:fill="auto"/>
          </w:tcPr>
          <w:p w14:paraId="221276D6" w14:textId="77777777" w:rsidR="00802102" w:rsidRPr="00696233" w:rsidRDefault="00802102" w:rsidP="00D44FE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6233">
              <w:rPr>
                <w:rFonts w:ascii="Arial" w:hAnsi="Arial" w:cs="Arial"/>
                <w:color w:val="000000"/>
              </w:rPr>
              <w:t>Fecha, hora y lugar de celebración del acto de presentación de proposiciones (art. 59, F. III, Ley)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3965A70A" w14:textId="77777777" w:rsidR="00802102" w:rsidRPr="00696233" w:rsidRDefault="00802102" w:rsidP="00D44FEF">
            <w:pPr>
              <w:spacing w:after="0"/>
              <w:ind w:right="-105"/>
              <w:jc w:val="both"/>
              <w:rPr>
                <w:rFonts w:ascii="Arial" w:hAnsi="Arial" w:cs="Arial"/>
              </w:rPr>
            </w:pPr>
            <w:r w:rsidRPr="00696233">
              <w:rPr>
                <w:rFonts w:ascii="Arial" w:hAnsi="Arial" w:cs="Arial"/>
              </w:rPr>
              <w:t xml:space="preserve">La presentación de proposiciones Iniciará el </w:t>
            </w:r>
            <w:r w:rsidRPr="00696233">
              <w:rPr>
                <w:rFonts w:ascii="Arial" w:hAnsi="Arial" w:cs="Arial"/>
                <w:b/>
                <w:bCs/>
              </w:rPr>
              <w:t xml:space="preserve">jueves 30 </w:t>
            </w:r>
            <w:r w:rsidRPr="00696233">
              <w:rPr>
                <w:rFonts w:ascii="Arial" w:hAnsi="Arial" w:cs="Arial"/>
                <w:b/>
                <w:bCs/>
                <w:noProof/>
              </w:rPr>
              <w:t xml:space="preserve">de enero del  año 2025 </w:t>
            </w:r>
            <w:r w:rsidRPr="00696233">
              <w:rPr>
                <w:rFonts w:ascii="Arial" w:hAnsi="Arial" w:cs="Arial"/>
                <w:noProof/>
              </w:rPr>
              <w:t xml:space="preserve">a las </w:t>
            </w:r>
            <w:r w:rsidRPr="00696233">
              <w:rPr>
                <w:rFonts w:ascii="Arial" w:hAnsi="Arial" w:cs="Arial"/>
                <w:b/>
                <w:bCs/>
                <w:noProof/>
              </w:rPr>
              <w:t>9:00</w:t>
            </w:r>
            <w:r w:rsidRPr="00696233">
              <w:rPr>
                <w:rFonts w:ascii="Arial" w:hAnsi="Arial" w:cs="Arial"/>
                <w:noProof/>
              </w:rPr>
              <w:t xml:space="preserve"> y concluirá a las </w:t>
            </w:r>
            <w:r w:rsidRPr="00696233">
              <w:rPr>
                <w:rFonts w:ascii="Arial" w:hAnsi="Arial" w:cs="Arial"/>
                <w:b/>
                <w:bCs/>
                <w:noProof/>
              </w:rPr>
              <w:t>10:00</w:t>
            </w:r>
            <w:r w:rsidRPr="00696233">
              <w:rPr>
                <w:rFonts w:ascii="Arial" w:hAnsi="Arial" w:cs="Arial"/>
                <w:noProof/>
              </w:rPr>
              <w:t xml:space="preserve"> horas</w:t>
            </w:r>
            <w:r w:rsidRPr="00696233">
              <w:rPr>
                <w:rFonts w:ascii="Arial" w:hAnsi="Arial" w:cs="Arial"/>
                <w:b/>
              </w:rPr>
              <w:t xml:space="preserve"> </w:t>
            </w:r>
            <w:r w:rsidRPr="00696233">
              <w:rPr>
                <w:rFonts w:ascii="Arial" w:hAnsi="Arial" w:cs="Arial"/>
                <w:bCs/>
              </w:rPr>
              <w:t xml:space="preserve">en el </w:t>
            </w:r>
            <w:bookmarkStart w:id="1" w:name="_Hlk188516793"/>
            <w:r w:rsidRPr="00696233">
              <w:rPr>
                <w:rFonts w:ascii="Arial" w:hAnsi="Arial" w:cs="Arial"/>
                <w:bCs/>
              </w:rPr>
              <w:t xml:space="preserve">inmueble ubicado el salón de Ex Presidentes ubicado en Calle Zaragoza #24, Colonia Centro, C.P. 45640, en Tlajomulco de Zúñiga, Jalisco. </w:t>
            </w:r>
            <w:bookmarkEnd w:id="1"/>
          </w:p>
        </w:tc>
      </w:tr>
      <w:tr w:rsidR="00802102" w:rsidRPr="004E4FEF" w14:paraId="7604FF3B" w14:textId="77777777" w:rsidTr="00D44FEF">
        <w:trPr>
          <w:trHeight w:val="1157"/>
        </w:trPr>
        <w:tc>
          <w:tcPr>
            <w:tcW w:w="4300" w:type="dxa"/>
            <w:shd w:val="clear" w:color="auto" w:fill="auto"/>
          </w:tcPr>
          <w:p w14:paraId="46F12444" w14:textId="77777777" w:rsidR="00802102" w:rsidRPr="00696233" w:rsidRDefault="00802102" w:rsidP="00D44FE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6233">
              <w:rPr>
                <w:rFonts w:ascii="Arial" w:hAnsi="Arial" w:cs="Arial"/>
                <w:color w:val="000000"/>
              </w:rPr>
              <w:t>Fecha, hora y lugar de celebración del acto de apertura de proposiciones (art. 59, F. III, Ley)</w:t>
            </w:r>
          </w:p>
        </w:tc>
        <w:tc>
          <w:tcPr>
            <w:tcW w:w="4646" w:type="dxa"/>
            <w:shd w:val="clear" w:color="auto" w:fill="auto"/>
          </w:tcPr>
          <w:p w14:paraId="2C092609" w14:textId="77777777" w:rsidR="00802102" w:rsidRPr="00696233" w:rsidRDefault="00802102" w:rsidP="00D44FEF">
            <w:pPr>
              <w:spacing w:after="0"/>
              <w:ind w:right="-105"/>
              <w:jc w:val="both"/>
              <w:rPr>
                <w:rFonts w:ascii="Arial" w:hAnsi="Arial" w:cs="Arial"/>
              </w:rPr>
            </w:pPr>
            <w:r w:rsidRPr="00696233">
              <w:rPr>
                <w:rFonts w:ascii="Arial" w:hAnsi="Arial" w:cs="Arial"/>
                <w:color w:val="000000"/>
              </w:rPr>
              <w:t xml:space="preserve">La apertura de proposiciones iniciará el </w:t>
            </w:r>
            <w:r w:rsidRPr="00696233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jueves 30 de enero del año 2025 a partir de las 10:01 </w:t>
            </w:r>
            <w:r w:rsidRPr="00696233">
              <w:rPr>
                <w:rFonts w:ascii="Arial" w:hAnsi="Arial" w:cs="Arial"/>
                <w:bCs/>
                <w:color w:val="000000"/>
              </w:rPr>
              <w:t xml:space="preserve">en </w:t>
            </w:r>
            <w:r w:rsidRPr="00696233">
              <w:rPr>
                <w:rFonts w:ascii="Arial" w:hAnsi="Arial" w:cs="Arial"/>
                <w:bCs/>
              </w:rPr>
              <w:t>inmueble ubicado el salón de Ex Presidentes ubicado en Calle Zaragoza #24, Colonia Centro, C.P. 45640, en Tlajomulco de Zúñiga, Jalisco.</w:t>
            </w:r>
          </w:p>
        </w:tc>
      </w:tr>
    </w:tbl>
    <w:p w14:paraId="38C08414" w14:textId="77777777" w:rsidR="00802102" w:rsidRPr="00802102" w:rsidRDefault="00802102" w:rsidP="0080210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C97C0AB" w14:textId="77777777" w:rsidR="00802102" w:rsidRPr="00802102" w:rsidRDefault="00802102" w:rsidP="0080210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02102">
        <w:rPr>
          <w:rFonts w:ascii="Arial" w:hAnsi="Arial" w:cs="Arial"/>
          <w:b/>
          <w:bCs/>
          <w:u w:val="single"/>
        </w:rPr>
        <w:t xml:space="preserve">DEBIENDO SER LO CORRECTO: </w:t>
      </w:r>
    </w:p>
    <w:p w14:paraId="74C72BF2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527"/>
      </w:tblGrid>
      <w:tr w:rsidR="00802102" w:rsidRPr="004E4FEF" w14:paraId="285FD75C" w14:textId="77777777" w:rsidTr="00D44FEF">
        <w:trPr>
          <w:trHeight w:val="1157"/>
        </w:trPr>
        <w:tc>
          <w:tcPr>
            <w:tcW w:w="4300" w:type="dxa"/>
            <w:shd w:val="clear" w:color="auto" w:fill="auto"/>
          </w:tcPr>
          <w:p w14:paraId="17EDDC3A" w14:textId="77777777" w:rsidR="00802102" w:rsidRPr="004E4FEF" w:rsidRDefault="00802102" w:rsidP="00D44FE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6233">
              <w:rPr>
                <w:rFonts w:ascii="Arial" w:hAnsi="Arial" w:cs="Arial"/>
                <w:color w:val="000000"/>
              </w:rPr>
              <w:t>Fecha, hora y lugar de celebración del acto de presentación de proposiciones (art. 59, F. III, Ley)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B26538C" w14:textId="77777777" w:rsidR="00802102" w:rsidRPr="00696233" w:rsidRDefault="00802102" w:rsidP="00D44FEF">
            <w:pPr>
              <w:spacing w:after="0"/>
              <w:ind w:right="-105"/>
              <w:jc w:val="both"/>
              <w:rPr>
                <w:rFonts w:ascii="Arial" w:hAnsi="Arial" w:cs="Arial"/>
                <w:bCs/>
              </w:rPr>
            </w:pPr>
            <w:r w:rsidRPr="00696233">
              <w:rPr>
                <w:rFonts w:ascii="Arial" w:hAnsi="Arial" w:cs="Arial"/>
              </w:rPr>
              <w:t xml:space="preserve">La presentación de proposiciones Iniciará el </w:t>
            </w:r>
            <w:r w:rsidRPr="00696233">
              <w:rPr>
                <w:rFonts w:ascii="Arial" w:hAnsi="Arial" w:cs="Arial"/>
                <w:b/>
                <w:bCs/>
              </w:rPr>
              <w:t xml:space="preserve">jueves 30 </w:t>
            </w:r>
            <w:r w:rsidRPr="00696233">
              <w:rPr>
                <w:rFonts w:ascii="Arial" w:hAnsi="Arial" w:cs="Arial"/>
                <w:b/>
                <w:bCs/>
                <w:noProof/>
              </w:rPr>
              <w:t xml:space="preserve">de enero del  año 2025 </w:t>
            </w:r>
            <w:r w:rsidRPr="00696233">
              <w:rPr>
                <w:rFonts w:ascii="Arial" w:hAnsi="Arial" w:cs="Arial"/>
                <w:noProof/>
              </w:rPr>
              <w:t xml:space="preserve">a las </w:t>
            </w:r>
            <w:r w:rsidRPr="00696233">
              <w:rPr>
                <w:rFonts w:ascii="Arial" w:hAnsi="Arial" w:cs="Arial"/>
                <w:b/>
                <w:bCs/>
                <w:noProof/>
              </w:rPr>
              <w:t>9:00</w:t>
            </w:r>
            <w:r w:rsidRPr="00696233">
              <w:rPr>
                <w:rFonts w:ascii="Arial" w:hAnsi="Arial" w:cs="Arial"/>
                <w:noProof/>
              </w:rPr>
              <w:t xml:space="preserve"> y concluirá a las </w:t>
            </w:r>
            <w:r w:rsidRPr="00696233">
              <w:rPr>
                <w:rFonts w:ascii="Arial" w:hAnsi="Arial" w:cs="Arial"/>
                <w:b/>
                <w:bCs/>
                <w:noProof/>
              </w:rPr>
              <w:t>10:00</w:t>
            </w:r>
            <w:r w:rsidRPr="00696233">
              <w:rPr>
                <w:rFonts w:ascii="Arial" w:hAnsi="Arial" w:cs="Arial"/>
                <w:noProof/>
              </w:rPr>
              <w:t xml:space="preserve"> horas</w:t>
            </w:r>
            <w:r w:rsidRPr="00696233">
              <w:rPr>
                <w:rFonts w:ascii="Arial" w:hAnsi="Arial" w:cs="Arial"/>
                <w:b/>
              </w:rPr>
              <w:t xml:space="preserve"> </w:t>
            </w:r>
            <w:r w:rsidRPr="00696233">
              <w:rPr>
                <w:rFonts w:ascii="Arial" w:hAnsi="Arial" w:cs="Arial"/>
                <w:bCs/>
              </w:rPr>
              <w:t>en el inmueble ubicado</w:t>
            </w:r>
            <w:r>
              <w:rPr>
                <w:rFonts w:ascii="Arial" w:hAnsi="Arial" w:cs="Arial"/>
                <w:bCs/>
              </w:rPr>
              <w:t xml:space="preserve"> en </w:t>
            </w:r>
            <w:r w:rsidRPr="00696233">
              <w:rPr>
                <w:rFonts w:ascii="Arial" w:hAnsi="Arial" w:cs="Arial"/>
                <w:bCs/>
              </w:rPr>
              <w:t xml:space="preserve">Sala de Sesiones del Ayuntamiento de Tlajomulco de Zúñiga, Jalisco, ubicada en el tercer piso del Centro Administrativo de Tlajomulco (CAT), con domicilio en calle Higuera número 70, Colonia Centro, </w:t>
            </w:r>
            <w:r>
              <w:rPr>
                <w:rFonts w:ascii="Arial" w:hAnsi="Arial" w:cs="Arial"/>
                <w:bCs/>
              </w:rPr>
              <w:t xml:space="preserve">en </w:t>
            </w:r>
            <w:r w:rsidRPr="00696233">
              <w:rPr>
                <w:rFonts w:ascii="Arial" w:hAnsi="Arial" w:cs="Arial"/>
                <w:bCs/>
              </w:rPr>
              <w:t>Tlajomulco de Zúñiga, Jalisco, México.,</w:t>
            </w:r>
          </w:p>
        </w:tc>
      </w:tr>
      <w:tr w:rsidR="00802102" w:rsidRPr="004E4FEF" w14:paraId="35A60BC1" w14:textId="77777777" w:rsidTr="00D44FEF">
        <w:trPr>
          <w:trHeight w:val="1157"/>
        </w:trPr>
        <w:tc>
          <w:tcPr>
            <w:tcW w:w="4300" w:type="dxa"/>
            <w:shd w:val="clear" w:color="auto" w:fill="auto"/>
          </w:tcPr>
          <w:p w14:paraId="7FD5B26B" w14:textId="77777777" w:rsidR="00802102" w:rsidRPr="004E4FEF" w:rsidRDefault="00802102" w:rsidP="00D44FEF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6233">
              <w:rPr>
                <w:rFonts w:ascii="Arial" w:hAnsi="Arial" w:cs="Arial"/>
                <w:color w:val="000000"/>
              </w:rPr>
              <w:t>Fecha, hora y lugar de celebración del acto de apertura de proposiciones (art. 59, F. III, Ley)</w:t>
            </w:r>
          </w:p>
        </w:tc>
        <w:tc>
          <w:tcPr>
            <w:tcW w:w="4646" w:type="dxa"/>
            <w:shd w:val="clear" w:color="auto" w:fill="auto"/>
          </w:tcPr>
          <w:p w14:paraId="442AB672" w14:textId="77777777" w:rsidR="00802102" w:rsidRPr="004E4FEF" w:rsidRDefault="00802102" w:rsidP="00D44FEF">
            <w:pPr>
              <w:spacing w:after="0"/>
              <w:ind w:right="-105"/>
              <w:jc w:val="both"/>
              <w:rPr>
                <w:rFonts w:ascii="Arial" w:hAnsi="Arial" w:cs="Arial"/>
              </w:rPr>
            </w:pPr>
            <w:r w:rsidRPr="00696233">
              <w:rPr>
                <w:rFonts w:ascii="Arial" w:hAnsi="Arial" w:cs="Arial"/>
                <w:color w:val="000000"/>
              </w:rPr>
              <w:t xml:space="preserve">La apertura de proposiciones iniciará el </w:t>
            </w:r>
            <w:r w:rsidRPr="00696233">
              <w:rPr>
                <w:rFonts w:ascii="Arial" w:hAnsi="Arial" w:cs="Arial"/>
                <w:b/>
                <w:bCs/>
                <w:noProof/>
                <w:color w:val="000000"/>
              </w:rPr>
              <w:t>jueves 30 de enero del año 2025 a partir de las 10: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30</w:t>
            </w:r>
            <w:r w:rsidRPr="00696233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Pr="00696233">
              <w:rPr>
                <w:rFonts w:ascii="Arial" w:hAnsi="Arial" w:cs="Arial"/>
                <w:bCs/>
                <w:color w:val="000000"/>
              </w:rPr>
              <w:t xml:space="preserve">en </w:t>
            </w:r>
            <w:r w:rsidRPr="00696233">
              <w:rPr>
                <w:rFonts w:ascii="Arial" w:hAnsi="Arial" w:cs="Arial"/>
                <w:bCs/>
              </w:rPr>
              <w:t xml:space="preserve">inmueble ubicado Sala de Sesiones del Ayuntamiento de Tlajomulco de </w:t>
            </w:r>
            <w:r w:rsidRPr="00696233">
              <w:rPr>
                <w:rFonts w:ascii="Arial" w:hAnsi="Arial" w:cs="Arial"/>
                <w:bCs/>
              </w:rPr>
              <w:lastRenderedPageBreak/>
              <w:t xml:space="preserve">Zúñiga, Jalisco, ubicada en el tercer piso del Centro Administrativo de Tlajomulco (CAT), con domicilio en calle Higuera número 70, Colonia Centro, </w:t>
            </w:r>
            <w:r>
              <w:rPr>
                <w:rFonts w:ascii="Arial" w:hAnsi="Arial" w:cs="Arial"/>
                <w:bCs/>
              </w:rPr>
              <w:t xml:space="preserve">en </w:t>
            </w:r>
            <w:r w:rsidRPr="00696233">
              <w:rPr>
                <w:rFonts w:ascii="Arial" w:hAnsi="Arial" w:cs="Arial"/>
                <w:bCs/>
              </w:rPr>
              <w:t>Tlajomulco de Zúñiga, Jalisco, México.,</w:t>
            </w:r>
          </w:p>
        </w:tc>
      </w:tr>
    </w:tbl>
    <w:p w14:paraId="3E1DCADF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</w:rPr>
      </w:pPr>
    </w:p>
    <w:p w14:paraId="17FCAC19" w14:textId="77777777" w:rsidR="00802102" w:rsidRPr="00FF265E" w:rsidRDefault="00802102" w:rsidP="00802102">
      <w:pPr>
        <w:spacing w:after="0" w:line="240" w:lineRule="auto"/>
        <w:jc w:val="both"/>
        <w:rPr>
          <w:rFonts w:ascii="Arial" w:hAnsi="Arial" w:cs="Arial"/>
        </w:rPr>
      </w:pPr>
      <w:r w:rsidRPr="00FF265E">
        <w:rPr>
          <w:rFonts w:ascii="Arial" w:hAnsi="Arial" w:cs="Arial"/>
        </w:rPr>
        <w:t xml:space="preserve">Con ello modificándose únicamente </w:t>
      </w:r>
      <w:r>
        <w:rPr>
          <w:rFonts w:ascii="Arial" w:hAnsi="Arial" w:cs="Arial"/>
        </w:rPr>
        <w:t>el lugar de la recepción de proposiciones, así como de la apertura de los mismos</w:t>
      </w:r>
      <w:r w:rsidRPr="00FF265E">
        <w:rPr>
          <w:rFonts w:ascii="Arial" w:hAnsi="Arial" w:cs="Arial"/>
        </w:rPr>
        <w:t xml:space="preserve">, quedando las mismas especificaciones, características y </w:t>
      </w:r>
      <w:r>
        <w:rPr>
          <w:rFonts w:ascii="Arial" w:hAnsi="Arial" w:cs="Arial"/>
        </w:rPr>
        <w:t>obligaciones señaladas en Convocatoria, Bases y anexos.</w:t>
      </w:r>
    </w:p>
    <w:p w14:paraId="536301D0" w14:textId="77777777" w:rsidR="00802102" w:rsidRPr="00FF265E" w:rsidRDefault="00802102" w:rsidP="00802102">
      <w:pPr>
        <w:spacing w:after="0" w:line="240" w:lineRule="auto"/>
        <w:jc w:val="both"/>
        <w:rPr>
          <w:rFonts w:ascii="Arial" w:hAnsi="Arial" w:cs="Arial"/>
        </w:rPr>
      </w:pPr>
    </w:p>
    <w:p w14:paraId="18497463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 asienta la anterior aclaración para todos los efectos administrativos y legales correspondientes</w:t>
      </w:r>
      <w:r w:rsidRPr="00804179">
        <w:rPr>
          <w:rFonts w:ascii="Arial" w:hAnsi="Arial" w:cs="Arial"/>
          <w:sz w:val="24"/>
          <w:szCs w:val="24"/>
          <w:u w:val="single"/>
        </w:rPr>
        <w:t>.</w:t>
      </w:r>
    </w:p>
    <w:p w14:paraId="5502BC0D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4F52081" w14:textId="77777777" w:rsidR="00802102" w:rsidRPr="00032A65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032A65">
        <w:rPr>
          <w:rFonts w:ascii="Arial" w:hAnsi="Arial" w:cs="Arial"/>
          <w:iCs/>
          <w:sz w:val="24"/>
          <w:szCs w:val="24"/>
        </w:rPr>
        <w:t xml:space="preserve">Atentamente </w:t>
      </w:r>
    </w:p>
    <w:p w14:paraId="2AECD047" w14:textId="77777777" w:rsidR="00802102" w:rsidRPr="00032A65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59FEFE58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8B42506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95F9DB7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553F9EB" w14:textId="77777777" w:rsidR="00802102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6706BE8" w14:textId="77777777" w:rsidR="00802102" w:rsidRPr="00032A65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1E87960" w14:textId="77777777" w:rsidR="00802102" w:rsidRPr="00696233" w:rsidRDefault="00802102" w:rsidP="00802102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96233">
        <w:rPr>
          <w:rFonts w:ascii="Arial" w:hAnsi="Arial" w:cs="Arial"/>
          <w:b/>
          <w:bCs/>
          <w:iCs/>
          <w:sz w:val="24"/>
          <w:szCs w:val="24"/>
        </w:rPr>
        <w:t>C. SALVADOR DE JESÚS ALEJANDRE MENDOZA</w:t>
      </w:r>
    </w:p>
    <w:p w14:paraId="0E852667" w14:textId="77777777" w:rsidR="00802102" w:rsidRPr="00696233" w:rsidRDefault="00802102" w:rsidP="0080210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96233">
        <w:rPr>
          <w:rFonts w:ascii="Arial" w:hAnsi="Arial" w:cs="Arial"/>
          <w:iCs/>
          <w:sz w:val="24"/>
          <w:szCs w:val="24"/>
        </w:rPr>
        <w:t xml:space="preserve">Presidente del Comité de Adquisiciones del Consejo Municipal </w:t>
      </w:r>
    </w:p>
    <w:p w14:paraId="251EFEAF" w14:textId="27636A2F" w:rsidR="00802102" w:rsidRPr="00EF401A" w:rsidRDefault="00802102" w:rsidP="00802102">
      <w:pPr>
        <w:spacing w:after="0" w:line="240" w:lineRule="auto"/>
        <w:jc w:val="both"/>
        <w:rPr>
          <w:rFonts w:ascii="Arial" w:hAnsi="Arial" w:cs="Arial"/>
          <w:iCs/>
          <w:strike/>
          <w:sz w:val="24"/>
          <w:szCs w:val="24"/>
        </w:rPr>
      </w:pPr>
      <w:r w:rsidRPr="00696233">
        <w:rPr>
          <w:rFonts w:ascii="Arial" w:hAnsi="Arial" w:cs="Arial"/>
          <w:iCs/>
          <w:sz w:val="24"/>
          <w:szCs w:val="24"/>
        </w:rPr>
        <w:t>del Deporte de Tlajomulco de Zúñiga</w:t>
      </w:r>
      <w:r w:rsidR="00EF401A">
        <w:rPr>
          <w:rFonts w:ascii="Arial" w:hAnsi="Arial" w:cs="Arial"/>
          <w:iCs/>
          <w:sz w:val="24"/>
          <w:szCs w:val="24"/>
        </w:rPr>
        <w:t>, Jal.</w:t>
      </w:r>
    </w:p>
    <w:p w14:paraId="396F4158" w14:textId="77777777" w:rsidR="00802102" w:rsidRPr="00115B3E" w:rsidRDefault="00802102" w:rsidP="00307EA0">
      <w:pPr>
        <w:suppressAutoHyphens/>
        <w:spacing w:after="0"/>
        <w:ind w:right="-801"/>
        <w:jc w:val="center"/>
        <w:textAlignment w:val="baseline"/>
        <w:rPr>
          <w:rFonts w:ascii="Calibri" w:eastAsia="Calibri" w:hAnsi="Calibri" w:cs="Calibri"/>
          <w:kern w:val="1"/>
          <w:sz w:val="20"/>
          <w:szCs w:val="18"/>
          <w:lang w:eastAsia="ar-SA"/>
        </w:rPr>
      </w:pPr>
    </w:p>
    <w:sectPr w:rsidR="00802102" w:rsidRPr="00115B3E" w:rsidSect="003C210E">
      <w:headerReference w:type="default" r:id="rId7"/>
      <w:footerReference w:type="default" r:id="rId8"/>
      <w:pgSz w:w="12240" w:h="15840" w:code="1"/>
      <w:pgMar w:top="1418" w:right="1701" w:bottom="1418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CAA3" w14:textId="77777777" w:rsidR="00E02FD2" w:rsidRDefault="00E02FD2" w:rsidP="00115B3E">
      <w:pPr>
        <w:spacing w:after="0" w:line="240" w:lineRule="auto"/>
      </w:pPr>
      <w:r>
        <w:separator/>
      </w:r>
    </w:p>
  </w:endnote>
  <w:endnote w:type="continuationSeparator" w:id="0">
    <w:p w14:paraId="738FA3BA" w14:textId="77777777" w:rsidR="00E02FD2" w:rsidRDefault="00E02FD2" w:rsidP="0011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4FD8" w14:textId="12946018" w:rsidR="009462A5" w:rsidRDefault="009462A5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CD27ED" wp14:editId="613734F6">
          <wp:simplePos x="0" y="0"/>
          <wp:positionH relativeFrom="column">
            <wp:posOffset>-822960</wp:posOffset>
          </wp:positionH>
          <wp:positionV relativeFrom="paragraph">
            <wp:posOffset>-91440</wp:posOffset>
          </wp:positionV>
          <wp:extent cx="8065770" cy="707390"/>
          <wp:effectExtent l="0" t="0" r="0" b="0"/>
          <wp:wrapNone/>
          <wp:docPr id="45760063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77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7605" w14:textId="77777777" w:rsidR="00E02FD2" w:rsidRDefault="00E02FD2" w:rsidP="00115B3E">
      <w:pPr>
        <w:spacing w:after="0" w:line="240" w:lineRule="auto"/>
      </w:pPr>
      <w:r>
        <w:separator/>
      </w:r>
    </w:p>
  </w:footnote>
  <w:footnote w:type="continuationSeparator" w:id="0">
    <w:p w14:paraId="37B7FFB6" w14:textId="77777777" w:rsidR="00E02FD2" w:rsidRDefault="00E02FD2" w:rsidP="0011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C0D34" w14:textId="67A70F00" w:rsidR="009462A5" w:rsidRDefault="003C210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190545" wp14:editId="5E170102">
          <wp:simplePos x="0" y="0"/>
          <wp:positionH relativeFrom="column">
            <wp:posOffset>-685800</wp:posOffset>
          </wp:positionH>
          <wp:positionV relativeFrom="paragraph">
            <wp:posOffset>-196850</wp:posOffset>
          </wp:positionV>
          <wp:extent cx="1621790" cy="670560"/>
          <wp:effectExtent l="0" t="0" r="0" b="0"/>
          <wp:wrapNone/>
          <wp:docPr id="3105831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8F3">
      <w:rPr>
        <w:b/>
        <w:noProof/>
      </w:rPr>
      <w:drawing>
        <wp:anchor distT="0" distB="0" distL="114300" distR="114300" simplePos="0" relativeHeight="251663360" behindDoc="1" locked="0" layoutInCell="1" allowOverlap="1" wp14:anchorId="6B8B22D8" wp14:editId="7D996080">
          <wp:simplePos x="0" y="0"/>
          <wp:positionH relativeFrom="column">
            <wp:posOffset>5355074</wp:posOffset>
          </wp:positionH>
          <wp:positionV relativeFrom="paragraph">
            <wp:posOffset>-310515</wp:posOffset>
          </wp:positionV>
          <wp:extent cx="1224665" cy="800100"/>
          <wp:effectExtent l="0" t="0" r="0" b="0"/>
          <wp:wrapNone/>
          <wp:docPr id="13010831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466" cy="80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88"/>
    <w:rsid w:val="00000656"/>
    <w:rsid w:val="00020EAE"/>
    <w:rsid w:val="0002615A"/>
    <w:rsid w:val="00036428"/>
    <w:rsid w:val="0004392B"/>
    <w:rsid w:val="00055371"/>
    <w:rsid w:val="000B3CA0"/>
    <w:rsid w:val="000C0AC7"/>
    <w:rsid w:val="000E320B"/>
    <w:rsid w:val="000F4E74"/>
    <w:rsid w:val="00115B3E"/>
    <w:rsid w:val="00135715"/>
    <w:rsid w:val="00145AC4"/>
    <w:rsid w:val="00147D26"/>
    <w:rsid w:val="00182784"/>
    <w:rsid w:val="001B2BB8"/>
    <w:rsid w:val="001C0593"/>
    <w:rsid w:val="001E2FE0"/>
    <w:rsid w:val="00227637"/>
    <w:rsid w:val="00270B25"/>
    <w:rsid w:val="00275B69"/>
    <w:rsid w:val="0029719C"/>
    <w:rsid w:val="002A4D4E"/>
    <w:rsid w:val="002B144C"/>
    <w:rsid w:val="002F6E52"/>
    <w:rsid w:val="00307EA0"/>
    <w:rsid w:val="00324D89"/>
    <w:rsid w:val="003267BB"/>
    <w:rsid w:val="00381292"/>
    <w:rsid w:val="0038595F"/>
    <w:rsid w:val="003A3D25"/>
    <w:rsid w:val="003B0909"/>
    <w:rsid w:val="003B23B2"/>
    <w:rsid w:val="003B57C5"/>
    <w:rsid w:val="003C210E"/>
    <w:rsid w:val="003C491D"/>
    <w:rsid w:val="003E4EC4"/>
    <w:rsid w:val="004258C5"/>
    <w:rsid w:val="0047652D"/>
    <w:rsid w:val="00477AC1"/>
    <w:rsid w:val="004F70CE"/>
    <w:rsid w:val="00565E2C"/>
    <w:rsid w:val="00583EBF"/>
    <w:rsid w:val="00592B9F"/>
    <w:rsid w:val="005D0296"/>
    <w:rsid w:val="005D10A4"/>
    <w:rsid w:val="005D5D84"/>
    <w:rsid w:val="005D5F3D"/>
    <w:rsid w:val="006378DC"/>
    <w:rsid w:val="00643F16"/>
    <w:rsid w:val="00647B00"/>
    <w:rsid w:val="00650AFC"/>
    <w:rsid w:val="00676C85"/>
    <w:rsid w:val="006E26D4"/>
    <w:rsid w:val="00704535"/>
    <w:rsid w:val="00714435"/>
    <w:rsid w:val="00751C1A"/>
    <w:rsid w:val="007A2637"/>
    <w:rsid w:val="007A27AE"/>
    <w:rsid w:val="007A5780"/>
    <w:rsid w:val="007C5CF2"/>
    <w:rsid w:val="007D4E26"/>
    <w:rsid w:val="007E19A4"/>
    <w:rsid w:val="00801976"/>
    <w:rsid w:val="00802102"/>
    <w:rsid w:val="008114CA"/>
    <w:rsid w:val="00854EB0"/>
    <w:rsid w:val="00866B37"/>
    <w:rsid w:val="00893DFA"/>
    <w:rsid w:val="008D140F"/>
    <w:rsid w:val="008E24EF"/>
    <w:rsid w:val="008E7B87"/>
    <w:rsid w:val="00903530"/>
    <w:rsid w:val="00922CD1"/>
    <w:rsid w:val="009364F9"/>
    <w:rsid w:val="009462A5"/>
    <w:rsid w:val="009662AC"/>
    <w:rsid w:val="009860AF"/>
    <w:rsid w:val="009A069E"/>
    <w:rsid w:val="00A161D5"/>
    <w:rsid w:val="00A24015"/>
    <w:rsid w:val="00A53046"/>
    <w:rsid w:val="00A863CF"/>
    <w:rsid w:val="00A9671C"/>
    <w:rsid w:val="00AA6A7A"/>
    <w:rsid w:val="00AD3EB4"/>
    <w:rsid w:val="00AE12CC"/>
    <w:rsid w:val="00B2227D"/>
    <w:rsid w:val="00B34C42"/>
    <w:rsid w:val="00B370A9"/>
    <w:rsid w:val="00B414DD"/>
    <w:rsid w:val="00B44BE5"/>
    <w:rsid w:val="00B74F0A"/>
    <w:rsid w:val="00B838C3"/>
    <w:rsid w:val="00B93A2A"/>
    <w:rsid w:val="00B96DE4"/>
    <w:rsid w:val="00B97A27"/>
    <w:rsid w:val="00BC1684"/>
    <w:rsid w:val="00C17E33"/>
    <w:rsid w:val="00C46223"/>
    <w:rsid w:val="00CA07D5"/>
    <w:rsid w:val="00CD1645"/>
    <w:rsid w:val="00CD20A8"/>
    <w:rsid w:val="00CE7580"/>
    <w:rsid w:val="00CE79DB"/>
    <w:rsid w:val="00D1477B"/>
    <w:rsid w:val="00D62BDB"/>
    <w:rsid w:val="00D906B9"/>
    <w:rsid w:val="00D9692C"/>
    <w:rsid w:val="00E0177F"/>
    <w:rsid w:val="00E02FD2"/>
    <w:rsid w:val="00E539B0"/>
    <w:rsid w:val="00E7043F"/>
    <w:rsid w:val="00E74CC1"/>
    <w:rsid w:val="00E818BE"/>
    <w:rsid w:val="00E84662"/>
    <w:rsid w:val="00EA082A"/>
    <w:rsid w:val="00EC70EE"/>
    <w:rsid w:val="00EC7DF4"/>
    <w:rsid w:val="00EE45B7"/>
    <w:rsid w:val="00EF401A"/>
    <w:rsid w:val="00F00BB1"/>
    <w:rsid w:val="00F234C8"/>
    <w:rsid w:val="00F43DC1"/>
    <w:rsid w:val="00F52288"/>
    <w:rsid w:val="00F53D96"/>
    <w:rsid w:val="00F62E04"/>
    <w:rsid w:val="00F67146"/>
    <w:rsid w:val="00F83336"/>
    <w:rsid w:val="00FA4744"/>
    <w:rsid w:val="00FB19ED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60C7B"/>
  <w15:docId w15:val="{D713AFB7-2413-4ED5-B58F-98EF58F3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E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5B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B3E"/>
  </w:style>
  <w:style w:type="paragraph" w:styleId="Piedepgina">
    <w:name w:val="footer"/>
    <w:basedOn w:val="Normal"/>
    <w:link w:val="PiedepginaCar"/>
    <w:uiPriority w:val="99"/>
    <w:unhideWhenUsed/>
    <w:rsid w:val="00115B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B3E"/>
  </w:style>
  <w:style w:type="character" w:styleId="Hipervnculo">
    <w:name w:val="Hyperlink"/>
    <w:basedOn w:val="Fuentedeprrafopredeter"/>
    <w:uiPriority w:val="99"/>
    <w:semiHidden/>
    <w:unhideWhenUsed/>
    <w:rsid w:val="0070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A46A-AE61-434C-936F-20FF77A9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Comude Tlajomulco</cp:lastModifiedBy>
  <cp:revision>3</cp:revision>
  <cp:lastPrinted>2025-01-28T18:28:00Z</cp:lastPrinted>
  <dcterms:created xsi:type="dcterms:W3CDTF">2025-01-28T18:13:00Z</dcterms:created>
  <dcterms:modified xsi:type="dcterms:W3CDTF">2025-01-28T18:30:00Z</dcterms:modified>
</cp:coreProperties>
</file>